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3A" w:rsidRDefault="00B9753A" w:rsidP="00B9753A">
      <w:pPr>
        <w:pStyle w:val="1"/>
        <w:rPr>
          <w:rFonts w:eastAsiaTheme="minorEastAsia"/>
        </w:rPr>
      </w:pPr>
      <w:r>
        <w:rPr>
          <w:rFonts w:eastAsiaTheme="minorEastAsia"/>
        </w:rPr>
        <w:t>Перечень</w:t>
      </w:r>
      <w:r>
        <w:rPr>
          <w:rFonts w:eastAsiaTheme="minorEastAsia"/>
        </w:rPr>
        <w:br/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B9753A" w:rsidRDefault="00B9753A" w:rsidP="00B9753A">
      <w:pPr>
        <w:pStyle w:val="a5"/>
      </w:pPr>
      <w:r>
        <w:t>С изменениями и дополнениями от:</w:t>
      </w:r>
    </w:p>
    <w:p w:rsidR="00B9753A" w:rsidRDefault="00B9753A" w:rsidP="00B9753A">
      <w:pPr>
        <w:pStyle w:val="a3"/>
      </w:pPr>
      <w:r>
        <w:t>10 июля 1995 г., 21 сентября, 14 февраля 2002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5172"/>
      </w:tblGrid>
      <w:tr w:rsidR="00B9753A" w:rsidTr="00646E1E"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B9753A" w:rsidTr="00646E1E"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4"/>
              <w:spacing w:line="276" w:lineRule="auto"/>
              <w:jc w:val="center"/>
            </w:pPr>
            <w:bookmarkStart w:id="0" w:name="sub_1100"/>
            <w:r>
              <w:t>Группы населения</w:t>
            </w:r>
            <w:bookmarkEnd w:id="0"/>
          </w:p>
          <w:p w:rsidR="00B9753A" w:rsidRDefault="00B9753A" w:rsidP="00646E1E">
            <w:pPr>
              <w:pStyle w:val="a4"/>
              <w:spacing w:line="276" w:lineRule="auto"/>
            </w:pPr>
          </w:p>
          <w:p w:rsidR="00B9753A" w:rsidRDefault="00B9753A" w:rsidP="00646E1E">
            <w:pPr>
              <w:pStyle w:val="a6"/>
              <w:spacing w:line="276" w:lineRule="auto"/>
            </w:pPr>
            <w:bookmarkStart w:id="1" w:name="sub_1101"/>
            <w: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  <w:bookmarkEnd w:id="1"/>
          </w:p>
          <w:p w:rsidR="00B9753A" w:rsidRDefault="00B9753A" w:rsidP="00646E1E">
            <w:pPr>
              <w:pStyle w:val="a4"/>
              <w:spacing w:line="276" w:lineRule="auto"/>
            </w:pPr>
          </w:p>
          <w:p w:rsidR="00B9753A" w:rsidRDefault="00B9753A" w:rsidP="00646E1E">
            <w:pPr>
              <w:pStyle w:val="a6"/>
              <w:spacing w:line="276" w:lineRule="auto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  <w:p w:rsidR="00B9753A" w:rsidRDefault="00B9753A" w:rsidP="00646E1E">
            <w:pPr>
              <w:pStyle w:val="a6"/>
              <w:spacing w:line="276" w:lineRule="auto"/>
            </w:pPr>
            <w:r>
              <w:t xml:space="preserve">лица вольнонаемного состава армии и флота, войск и органов внутренних дел, государственной безопасности, </w:t>
            </w:r>
            <w:r>
              <w:lastRenderedPageBreak/>
              <w:t>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  <w:p w:rsidR="00B9753A" w:rsidRDefault="00B9753A" w:rsidP="00646E1E">
            <w:pPr>
              <w:pStyle w:val="a6"/>
              <w:spacing w:line="276" w:lineRule="auto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  <w:p w:rsidR="00B9753A" w:rsidRDefault="00B9753A" w:rsidP="00646E1E">
            <w:pPr>
              <w:pStyle w:val="a6"/>
              <w:spacing w:line="276" w:lineRule="auto"/>
            </w:pPr>
            <w: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</w:t>
            </w:r>
            <w:r>
              <w:lastRenderedPageBreak/>
              <w:t>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  <w:p w:rsidR="00B9753A" w:rsidRDefault="00B9753A" w:rsidP="00646E1E">
            <w:pPr>
              <w:pStyle w:val="a6"/>
              <w:spacing w:line="276" w:lineRule="auto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  <w:p w:rsidR="00B9753A" w:rsidRDefault="00B9753A" w:rsidP="00646E1E">
            <w:pPr>
              <w:pStyle w:val="a6"/>
              <w:spacing w:line="276" w:lineRule="auto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4"/>
              <w:spacing w:line="276" w:lineRule="auto"/>
            </w:pPr>
          </w:p>
          <w:p w:rsidR="00B9753A" w:rsidRDefault="00B9753A" w:rsidP="00646E1E">
            <w:pPr>
              <w:pStyle w:val="a6"/>
              <w:spacing w:line="276" w:lineRule="auto"/>
            </w:pPr>
            <w: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bookmarkStart w:id="2" w:name="sub_1102"/>
            <w: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</w:t>
            </w:r>
            <w:r>
              <w:lastRenderedPageBreak/>
              <w:t>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bookmarkEnd w:id="2"/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lastRenderedPageBreak/>
              <w:t>все лекарственные средства</w:t>
            </w: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bookmarkStart w:id="3" w:name="sub_1103"/>
            <w:r>
              <w:lastRenderedPageBreak/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  <w:bookmarkEnd w:id="3"/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Герои Советского Союза, Герои Российской Федерации, полные кавалеры ордена Славы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все лекарственные средства</w:t>
            </w: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все лекарственные средства</w:t>
            </w: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bookmarkStart w:id="4" w:name="sub_1106"/>
            <w:r>
              <w:t xml:space="preserve"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</w:t>
            </w:r>
            <w:r>
              <w:lastRenderedPageBreak/>
              <w:t>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  <w:bookmarkEnd w:id="4"/>
          </w:p>
          <w:p w:rsidR="00B9753A" w:rsidRDefault="00B9753A" w:rsidP="00646E1E">
            <w:pPr>
              <w:pStyle w:val="a4"/>
              <w:spacing w:line="276" w:lineRule="auto"/>
            </w:pPr>
          </w:p>
          <w:p w:rsidR="00B9753A" w:rsidRDefault="00B9753A" w:rsidP="00646E1E">
            <w:pPr>
              <w:pStyle w:val="a6"/>
              <w:spacing w:line="276" w:lineRule="auto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  <w:p w:rsidR="00B9753A" w:rsidRDefault="00B9753A" w:rsidP="00646E1E">
            <w:pPr>
              <w:pStyle w:val="a6"/>
              <w:spacing w:line="276" w:lineRule="auto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bookmarkStart w:id="5" w:name="sub_20017"/>
            <w:r>
              <w:lastRenderedPageBreak/>
              <w:t>Дети первых трех лет жизни, а также дети из многодетных семей в возрасте до 6 лет</w:t>
            </w:r>
            <w:bookmarkEnd w:id="5"/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все лекарственные средства</w:t>
            </w: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bookmarkStart w:id="6" w:name="sub_1008"/>
            <w:r>
              <w:t>Инвалиды I группы, неработающие инвалиды II группы, дети-инвалиды в возрасте до 18 лет</w:t>
            </w:r>
            <w:bookmarkEnd w:id="6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proofErr w:type="spellStart"/>
            <w:proofErr w:type="gramStart"/>
            <w:r>
              <w:t>Граждане,подвергшиеся</w:t>
            </w:r>
            <w:proofErr w:type="spellEnd"/>
            <w:proofErr w:type="gramEnd"/>
            <w:r>
              <w:t xml:space="preserve"> воздействию радиации вследствие чернобыльской катастрофы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4"/>
              <w:spacing w:line="276" w:lineRule="auto"/>
              <w:jc w:val="center"/>
            </w:pPr>
            <w:r>
              <w:lastRenderedPageBreak/>
              <w:t>в том числе: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  <w:p w:rsidR="00B9753A" w:rsidRDefault="00B9753A" w:rsidP="00646E1E">
            <w:pPr>
              <w:pStyle w:val="a6"/>
              <w:spacing w:line="276" w:lineRule="auto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инвалиды вследствие чернобыльской катастрофы из числа: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proofErr w:type="spellStart"/>
            <w:proofErr w:type="gramStart"/>
            <w:r>
              <w:t>граждан,эвакуированных</w:t>
            </w:r>
            <w:proofErr w:type="spellEnd"/>
            <w:proofErr w:type="gramEnd"/>
            <w:r>
              <w:t xml:space="preserve"> из зоны отчуждения и переселенных из зоны отселения, либо выехавших в добровольном порядке из указанных зон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lastRenderedPageBreak/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  <w:p w:rsidR="00B9753A" w:rsidRDefault="00B9753A" w:rsidP="00646E1E">
            <w:pPr>
              <w:pStyle w:val="a6"/>
              <w:spacing w:line="276" w:lineRule="auto"/>
            </w:pPr>
            <w: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  <w:p w:rsidR="00B9753A" w:rsidRDefault="00B9753A" w:rsidP="00646E1E">
            <w:pPr>
              <w:pStyle w:val="a6"/>
              <w:spacing w:line="276" w:lineRule="auto"/>
            </w:pPr>
            <w: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  <w:p w:rsidR="00B9753A" w:rsidRDefault="00B9753A" w:rsidP="00646E1E">
            <w:pPr>
              <w:pStyle w:val="a6"/>
              <w:spacing w:line="276" w:lineRule="auto"/>
            </w:pPr>
            <w:r>
              <w:t xml:space="preserve"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</w:t>
            </w:r>
            <w:r>
              <w:lastRenderedPageBreak/>
              <w:t>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 xml:space="preserve">дети и подростки, получившие заболевания вследствие чернобыльской катастрофы или </w:t>
            </w:r>
            <w:r>
              <w:lastRenderedPageBreak/>
              <w:t>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lastRenderedPageBreak/>
              <w:t xml:space="preserve">все лекарственные средства, бесплатное изготовление и ремонт зубных протезов (за исключением </w:t>
            </w:r>
            <w:r>
              <w:lastRenderedPageBreak/>
              <w:t>протезов из драгоценных металлов)</w:t>
            </w: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bookmarkStart w:id="7" w:name="sub_20019"/>
            <w:r>
              <w:lastRenderedPageBreak/>
              <w:t>граждане, постоянно проживающие (работающие) на территории зоны проживания с правом на отселение</w:t>
            </w:r>
            <w:bookmarkEnd w:id="7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 xml:space="preserve">в соответствии с </w:t>
            </w:r>
            <w:hyperlink r:id="rId4" w:history="1">
              <w:r>
                <w:rPr>
                  <w:rStyle w:val="a7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 xml:space="preserve">в соответствии с </w:t>
            </w:r>
            <w:hyperlink r:id="rId5" w:history="1">
              <w:r>
                <w:rPr>
                  <w:rStyle w:val="a7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bookmarkStart w:id="8" w:name="sub_1019"/>
            <w:r>
              <w:t>граждане, постоянно проживающие (работающие) в зоне отселения, до их переселения в другие районы</w:t>
            </w:r>
            <w:bookmarkEnd w:id="8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 xml:space="preserve">в соответствии с </w:t>
            </w:r>
            <w:hyperlink r:id="rId6" w:history="1">
              <w:r>
                <w:rPr>
                  <w:rStyle w:val="a7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</w:t>
            </w:r>
            <w:r>
              <w:lastRenderedPageBreak/>
              <w:t>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lastRenderedPageBreak/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личный состав отдельных подразделений по сборке ядерных зарядов из числа военнослужащих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lastRenderedPageBreak/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4"/>
              <w:spacing w:line="276" w:lineRule="auto"/>
            </w:pPr>
          </w:p>
          <w:p w:rsidR="00B9753A" w:rsidRDefault="00B9753A" w:rsidP="00646E1E">
            <w:pPr>
              <w:pStyle w:val="a6"/>
              <w:spacing w:line="276" w:lineRule="auto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4"/>
              <w:spacing w:line="276" w:lineRule="auto"/>
            </w:pPr>
          </w:p>
          <w:p w:rsidR="00B9753A" w:rsidRDefault="00B9753A" w:rsidP="00646E1E">
            <w:pPr>
              <w:pStyle w:val="a6"/>
              <w:spacing w:line="276" w:lineRule="auto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все лекарственные средства</w:t>
            </w: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Отдельные группы населения, страдающие гельминтозами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противоглистные лекарственные средства</w:t>
            </w: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4"/>
              <w:spacing w:line="276" w:lineRule="auto"/>
              <w:jc w:val="center"/>
            </w:pPr>
            <w:r>
              <w:t>Категории заболеваний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Детские церебральные параличи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 xml:space="preserve">лекарственные средства для лечения </w:t>
            </w:r>
            <w:proofErr w:type="spellStart"/>
            <w:r>
              <w:t>даннной</w:t>
            </w:r>
            <w:proofErr w:type="spellEnd"/>
            <w:r>
              <w:t xml:space="preserve"> категории заболеваний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proofErr w:type="spellStart"/>
            <w:r>
              <w:t>Муковисцидоз</w:t>
            </w:r>
            <w:proofErr w:type="spellEnd"/>
            <w:r>
              <w:t xml:space="preserve"> </w:t>
            </w:r>
            <w:proofErr w:type="gramStart"/>
            <w:r>
              <w:t>( больным</w:t>
            </w:r>
            <w:proofErr w:type="gramEnd"/>
            <w:r>
              <w:t xml:space="preserve"> детям)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ферменты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 xml:space="preserve">анальгетики, В-блокаторы,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bookmarkStart w:id="9" w:name="sub_20020"/>
            <w:r>
              <w:t>СПИД, ВИЧ-инфицированные</w:t>
            </w:r>
            <w:bookmarkEnd w:id="9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все лекарственные средства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Онкологические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 xml:space="preserve">все лекарственные средства, </w:t>
            </w:r>
            <w:r>
              <w:lastRenderedPageBreak/>
              <w:t xml:space="preserve">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lastRenderedPageBreak/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Лучевая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лекарственные средства, необходимые для лечения данного заболевания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Лепра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все лекарственные средства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Туберкулез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Тяжелая форма бруцеллеза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антибиотики, анальгетики, нестероидные и стероидные противовоспалительные препараты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Системные хронические тяжелые заболевания кожи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лекарственные средства для лечения данного заболевания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Бронхиальная астма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лекарственные средства для лечения данного заболевания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Са</w:t>
            </w:r>
            <w:proofErr w:type="spellEnd"/>
            <w:r>
              <w:t xml:space="preserve">, препараты К, </w:t>
            </w:r>
            <w:proofErr w:type="spellStart"/>
            <w:r>
              <w:t>хондропротекторы</w:t>
            </w:r>
            <w:proofErr w:type="spellEnd"/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Инфаркт миокарда (первые шесть месяцев)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лекарственные средства, необходимые для лечения данного заболевания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антикоагулянты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Пересадка органов и тканей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</w:t>
            </w:r>
            <w:r>
              <w:lastRenderedPageBreak/>
              <w:t xml:space="preserve">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Са</w:t>
            </w:r>
            <w:proofErr w:type="spellEnd"/>
            <w:r>
              <w:t xml:space="preserve">, препараты К,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lastRenderedPageBreak/>
              <w:t>Диабет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Гипофизарный нанизм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Преждевременное половое развитие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андокур</w:t>
            </w:r>
            <w:proofErr w:type="spellEnd"/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Рассеянный склероз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лекарственные средства, необходимые для лечения данного заболевания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Миастения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антихолинэстеразные лекарственные средства, стероидные гормоны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Миопатия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лекарственные средства, необходимые для лечения данного заболевания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Мозжечковая атаксия Мари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лекарственные средства, необходимые для лечения данного заболевания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Болезнь Паркинсона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Хронические урологические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Сифилис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антибиотики, препараты висмута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Глаукома, катаракта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 xml:space="preserve">антихолинэстеразные, </w:t>
            </w:r>
            <w:r>
              <w:lastRenderedPageBreak/>
              <w:t xml:space="preserve">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lastRenderedPageBreak/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все лекарственные средства</w:t>
            </w: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53A" w:rsidRDefault="00B9753A" w:rsidP="00646E1E">
            <w:pPr>
              <w:pStyle w:val="a6"/>
              <w:spacing w:line="276" w:lineRule="auto"/>
            </w:pPr>
            <w:r>
              <w:t>гормоны коры надпочечников (</w:t>
            </w:r>
            <w:proofErr w:type="spellStart"/>
            <w:r>
              <w:t>минерало</w:t>
            </w:r>
            <w:proofErr w:type="spellEnd"/>
            <w:r>
              <w:t xml:space="preserve">-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  <w:p w:rsidR="00B9753A" w:rsidRDefault="00B9753A" w:rsidP="00646E1E">
            <w:pPr>
              <w:pStyle w:val="a4"/>
              <w:spacing w:line="276" w:lineRule="auto"/>
            </w:pPr>
          </w:p>
        </w:tc>
      </w:tr>
      <w:tr w:rsidR="00B9753A" w:rsidTr="00646E1E"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Шизофрения и эпилепсия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753A" w:rsidRDefault="00B9753A" w:rsidP="00646E1E">
            <w:pPr>
              <w:pStyle w:val="a6"/>
              <w:spacing w:line="276" w:lineRule="auto"/>
            </w:pPr>
            <w:r>
              <w:t>все лекарственные средства</w:t>
            </w:r>
          </w:p>
        </w:tc>
      </w:tr>
    </w:tbl>
    <w:p w:rsidR="00B9753A" w:rsidRDefault="00B9753A" w:rsidP="00B9753A">
      <w:pPr>
        <w:rPr>
          <w:rFonts w:ascii="Arial" w:hAnsi="Arial" w:cs="Arial"/>
          <w:sz w:val="26"/>
          <w:szCs w:val="26"/>
        </w:rPr>
      </w:pPr>
    </w:p>
    <w:p w:rsidR="00036E76" w:rsidRDefault="00036E76">
      <w:bookmarkStart w:id="10" w:name="_GoBack"/>
      <w:bookmarkEnd w:id="10"/>
    </w:p>
    <w:sectPr w:rsidR="00036E76" w:rsidSect="00B975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3A"/>
    <w:rsid w:val="00036E76"/>
    <w:rsid w:val="00B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B42B0-E5A7-4987-9881-B14B3283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7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753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Информация об изменениях"/>
    <w:basedOn w:val="a"/>
    <w:next w:val="a"/>
    <w:uiPriority w:val="99"/>
    <w:rsid w:val="00B9753A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97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B97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97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B9753A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.zdravalt.ru/document?id=12025781&amp;sub=1000" TargetMode="External"/><Relationship Id="rId5" Type="http://schemas.openxmlformats.org/officeDocument/2006/relationships/hyperlink" Target="http://garant.zdravalt.ru/document?id=12025781&amp;sub=1000" TargetMode="External"/><Relationship Id="rId4" Type="http://schemas.openxmlformats.org/officeDocument/2006/relationships/hyperlink" Target="http://garant.zdravalt.ru/document?id=12025781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Аверьянов</dc:creator>
  <cp:keywords/>
  <dc:description/>
  <cp:lastModifiedBy>Владимир Аверьянов</cp:lastModifiedBy>
  <cp:revision>1</cp:revision>
  <dcterms:created xsi:type="dcterms:W3CDTF">2014-10-20T02:54:00Z</dcterms:created>
  <dcterms:modified xsi:type="dcterms:W3CDTF">2014-10-20T02:56:00Z</dcterms:modified>
</cp:coreProperties>
</file>